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B9" w:rsidRPr="009076B9" w:rsidRDefault="009076B9" w:rsidP="00907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907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Kriteriji vrednovanja učenika u nastavi TZK</w:t>
      </w:r>
    </w:p>
    <w:p w:rsidR="009076B9" w:rsidRDefault="009076B9" w:rsidP="00907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Ocjenjivanje je postupak kojim se na ugovoren način (ocjenom od 1 do 5) izražava uspjeh učenika, prati njegov odgojno-obrazovni razvoj i određuje razina koju je u tome postigao. U predmetu Tjelesna i zdravstvena kultura ocjenjivanje se provodi na način da ocjena bude ogledalo konkretnog stanja  učenika  i  odraz  njegove  ličnosti.  Kako  bi  ocjena  bila  što  objektivnija,  zasnovana  je  na planskom,  sustavnom,  svestranom  i  objektivnom  praćenju i  provjeravanju.  Isto  tako pri donošenju ocjene  učitelj će  uzeti u  obzir  sve  čimbenike  koji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izravno  ili neizravno  utječu  na  proces vrednovanja rada učenika: aktualno antropološko stanje učenika, zdravstveno stanje učenika prije i za vrijeme ocjenjivanja, materijalni uvjeti rada, stav učenika prema radu i ocjenjivanju, interesi učenika...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Učitelj  će na  početku  školske  godine,  i  tijekom  školske  godine  upoznati  učenike  sa  elementima ocjenjivanja, kao i sa načinima i postupcima vrednovanja. Učenika će iz predmeta TZK ocjenjivati samo  učitelj  koji  ga  poučava,  a  svaku  ocjenu  će  objaviti  javno  i  obrazložiti  svakom  učeniku,  te objavljenu ocjenu upisati u imenik u odgovarajuću rubriku. 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Najvažnija načela ocjenjivanja: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1. Načelo objektivnosti ocjenjivanja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2. Načelo javnosti ocjenjivanja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3. Načelo kontinuiranosti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4. Načelo sveobuhvatnosti ocjenjivanja 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hAnsi="Times New Roman" w:cs="Times New Roman"/>
          <w:sz w:val="28"/>
          <w:szCs w:val="28"/>
        </w:rPr>
        <w:t>5. Načelo individualnosti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Elementi ocjenjivanja iz predmeta Tjelesna i zdravstvena kultura su:</w:t>
      </w:r>
    </w:p>
    <w:p w:rsidR="009076B9" w:rsidRPr="002E3912" w:rsidRDefault="009076B9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1. Motorička znanja 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2. Motorička postignuća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3. Aktivnost učenika i odgojni učinci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3FE" w:rsidRPr="001663FE" w:rsidRDefault="001663FE" w:rsidP="001663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3FE">
        <w:rPr>
          <w:rFonts w:ascii="Times New Roman" w:hAnsi="Times New Roman" w:cs="Times New Roman"/>
          <w:b/>
          <w:sz w:val="28"/>
          <w:szCs w:val="28"/>
        </w:rPr>
        <w:t>Elementi vrednovanja nisu jednako zastupljeni pri određivanju zaključne ocjene. U zaključnoj ocjeni motorička znanja čini ukupno 40%, motorička postignuća 10%, a aktivnost učenika i odgojni učinci 50% ukupne vrijednosti zaključne ocjene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912" w:rsidRPr="009076B9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6B9">
        <w:rPr>
          <w:rFonts w:ascii="Times New Roman" w:hAnsi="Times New Roman" w:cs="Times New Roman"/>
          <w:b/>
          <w:sz w:val="28"/>
          <w:szCs w:val="28"/>
        </w:rPr>
        <w:t xml:space="preserve">MOTORIČKA ZNANJA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Motoričko znanje je jedno ili više smisleno povezanih motoričkih gibanja.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Broj ocjena tijekom jedne nastavne godine iznosi 5-10. </w:t>
      </w: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Primjer: jedno gibanje (kolut naprijed</w:t>
      </w:r>
      <w:r>
        <w:rPr>
          <w:rFonts w:ascii="Times New Roman" w:hAnsi="Times New Roman" w:cs="Times New Roman"/>
          <w:sz w:val="28"/>
          <w:szCs w:val="28"/>
        </w:rPr>
        <w:t>). Više gibanja: Košarka 3:3</w:t>
      </w:r>
      <w:r w:rsidR="009A4EDE">
        <w:rPr>
          <w:rFonts w:ascii="Times New Roman" w:hAnsi="Times New Roman" w:cs="Times New Roman"/>
          <w:sz w:val="28"/>
          <w:szCs w:val="28"/>
        </w:rPr>
        <w:t>.</w:t>
      </w:r>
      <w:r w:rsidRPr="002E3912">
        <w:rPr>
          <w:rFonts w:ascii="Times New Roman" w:hAnsi="Times New Roman" w:cs="Times New Roman"/>
          <w:sz w:val="28"/>
          <w:szCs w:val="28"/>
        </w:rPr>
        <w:t xml:space="preserve"> U element motorička znanja upisuje se ocjena o razini naučenosti određenih motoričkih gibanja.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OCJENA 5</w:t>
      </w:r>
      <w:r w:rsidR="00C95EBD">
        <w:rPr>
          <w:rFonts w:ascii="Times New Roman" w:hAnsi="Times New Roman" w:cs="Times New Roman"/>
          <w:sz w:val="28"/>
          <w:szCs w:val="28"/>
        </w:rPr>
        <w:t>:</w:t>
      </w:r>
      <w:r w:rsidRPr="002E3912">
        <w:rPr>
          <w:rFonts w:ascii="Times New Roman" w:hAnsi="Times New Roman" w:cs="Times New Roman"/>
          <w:sz w:val="28"/>
          <w:szCs w:val="28"/>
        </w:rPr>
        <w:t xml:space="preserve"> Nastavna tema usvojena u potpunosti. Učenik nema nikakvih poteškoća u savladavanju motoričkog zadatka, a tehnička izvedba je izuzetna, bez estetske pogreške. Motoričko znanje primjenjuje u svim situacijama na pravilan način.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OCJENA 4</w:t>
      </w:r>
      <w:r w:rsidR="00C95EBD">
        <w:rPr>
          <w:rFonts w:ascii="Times New Roman" w:hAnsi="Times New Roman" w:cs="Times New Roman"/>
          <w:sz w:val="28"/>
          <w:szCs w:val="28"/>
        </w:rPr>
        <w:t>:</w:t>
      </w:r>
      <w:r w:rsidRPr="002E3912">
        <w:rPr>
          <w:rFonts w:ascii="Times New Roman" w:hAnsi="Times New Roman" w:cs="Times New Roman"/>
          <w:sz w:val="28"/>
          <w:szCs w:val="28"/>
        </w:rPr>
        <w:t xml:space="preserve"> Nastavna tema usvojena gotovo u potpunosti. Učenik nema većih poteškoća u savladavanju motoričkog zadataka ( postoje određena prostorno-vremenska odstupanja od standardne izvedbe gibanja), a tehnička izvedba nije na očekivanoj razini s manjim estetskim pogreškama. Motoričko znanje primjenjuje uz male korekcije.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OCJENA 3</w:t>
      </w:r>
      <w:r w:rsidR="00C95EBD">
        <w:rPr>
          <w:rFonts w:ascii="Times New Roman" w:hAnsi="Times New Roman" w:cs="Times New Roman"/>
          <w:sz w:val="28"/>
          <w:szCs w:val="28"/>
        </w:rPr>
        <w:t>:</w:t>
      </w:r>
      <w:r w:rsidRPr="002E3912">
        <w:rPr>
          <w:rFonts w:ascii="Times New Roman" w:hAnsi="Times New Roman" w:cs="Times New Roman"/>
          <w:sz w:val="28"/>
          <w:szCs w:val="28"/>
        </w:rPr>
        <w:t xml:space="preserve"> Nastavna tema usvojena većim dijelom. Učenik s malim poteškoćama savladava motorički zadatak (vremenski pokazatelji kretnji i pokreta značajno odstupaju od standardne izvedbe gibanja), a tehnička izvedba mu je površna, nesigurna, s bitnim estetskim pogreškama. Primjena znanja teško izvediva.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OCJENA 2</w:t>
      </w:r>
      <w:r w:rsidR="00C95EBD">
        <w:rPr>
          <w:rFonts w:ascii="Times New Roman" w:hAnsi="Times New Roman" w:cs="Times New Roman"/>
          <w:sz w:val="28"/>
          <w:szCs w:val="28"/>
        </w:rPr>
        <w:t>:</w:t>
      </w:r>
      <w:r w:rsidRPr="002E3912">
        <w:rPr>
          <w:rFonts w:ascii="Times New Roman" w:hAnsi="Times New Roman" w:cs="Times New Roman"/>
          <w:sz w:val="28"/>
          <w:szCs w:val="28"/>
        </w:rPr>
        <w:t xml:space="preserve"> Učenik koji prilikom izvođenja motoričkog gibanja ugrožava pravilnost izvođenja gibanja i ako je ugrožena osnovna struktura izvođenja motoričkog gibanja.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OCJENA 1</w:t>
      </w:r>
      <w:r w:rsidR="00C95EBD">
        <w:rPr>
          <w:rFonts w:ascii="Times New Roman" w:hAnsi="Times New Roman" w:cs="Times New Roman"/>
          <w:sz w:val="28"/>
          <w:szCs w:val="28"/>
        </w:rPr>
        <w:t>:</w:t>
      </w:r>
      <w:r w:rsidRPr="002E3912">
        <w:rPr>
          <w:rFonts w:ascii="Times New Roman" w:hAnsi="Times New Roman" w:cs="Times New Roman"/>
          <w:sz w:val="28"/>
          <w:szCs w:val="28"/>
        </w:rPr>
        <w:t xml:space="preserve"> Učenik koji ne može izvesti određeno motoričko gibanje (niti uz pomoć) ili ne želi izvesti gibanje.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BD" w:rsidRDefault="00C95EB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Primjer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Aktivnost: Rukomet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Učenik vodi loptu s promjenom smjera kretanja, dužinu 12m. Čunjevi su postavljeni na razmaku od 2m. Učenik vodi loptu cijelom dužinom i vraća se natrag na početnu točku. Promjena ruke se izvodi između 2 čunja na sredini. U vođenju lopte mijena ruke. Učenik u desnu stranu vodi loptu desnom rukom, a u lijevu stranu lijevom rukom. Pri kontaktu s loptom tijekom vođenja učenik odbija loptu dlanom od tijela malo prema naprijed. Rukom gura loptu prema dolje, dlanom i prstima je zadnji kontakt pri napuštanju lopte prema tlu. Šaka u zglobu je mekana. Također povratak lopte u dlan učenik amortizira cijelom rukom, ne dopušta lopti da prelazi visinu preko kukova.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POGREŠKE: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-kruti pokreti u zglobovima tijela, osobito lakta i šake;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-nepotreban </w:t>
      </w:r>
      <w:proofErr w:type="spellStart"/>
      <w:r w:rsidRPr="00D02DDC">
        <w:rPr>
          <w:rFonts w:ascii="Times New Roman" w:hAnsi="Times New Roman" w:cs="Times New Roman"/>
          <w:sz w:val="28"/>
          <w:szCs w:val="28"/>
        </w:rPr>
        <w:t>pretklon</w:t>
      </w:r>
      <w:proofErr w:type="spellEnd"/>
      <w:r w:rsidRPr="00D02DDC">
        <w:rPr>
          <w:rFonts w:ascii="Times New Roman" w:hAnsi="Times New Roman" w:cs="Times New Roman"/>
          <w:sz w:val="28"/>
          <w:szCs w:val="28"/>
        </w:rPr>
        <w:t xml:space="preserve"> tijela tijekom vođenja;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-udaranje lopte dlanom;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-vođenje lopte predaleko, ispred ili iza tijela;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-prečesti pogledi u loptu;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-vođenje lopte daljnjom rukom obzirom na protivnika ili promjenu smjera vođenja;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 vođenje lopte lijevom rukom u desnu stranu i obrnuto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Kriteriji</w:t>
      </w:r>
      <w:r w:rsidRPr="00D02DDC">
        <w:rPr>
          <w:rFonts w:ascii="Times New Roman" w:hAnsi="Times New Roman" w:cs="Times New Roman"/>
          <w:sz w:val="28"/>
          <w:szCs w:val="28"/>
        </w:rPr>
        <w:t xml:space="preserve"> za ocjenu koju je učenik zavrijedio nakon 6 - 7 sati ponavljanja i praćenja rada učenika.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ODLIČAN: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bez pogreške. Struktura motoričkog kretanja je vezana za motoričko znanje iz rukometa.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VRLO DOBAR: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s manjom pogreškom. Struktura motoričkog kretanja je vezana za motoričko znanje iz rukometa.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DOBAR: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s većim pogreškama. Struktura motoričkog kretanja je vezana za motoričko znanje iz rukometa. </w:t>
      </w:r>
    </w:p>
    <w:p w:rsidR="008C0F1D" w:rsidRPr="00D02DDC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DOVOLJAN: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uz poticaj i pomoć učitelja. Struktura motoričkog kretanja je vezana za motoričko znanje iz rukometa.</w:t>
      </w: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EDE" w:rsidRPr="009076B9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6B9">
        <w:rPr>
          <w:rFonts w:ascii="Times New Roman" w:hAnsi="Times New Roman" w:cs="Times New Roman"/>
          <w:b/>
          <w:sz w:val="28"/>
          <w:szCs w:val="28"/>
        </w:rPr>
        <w:t xml:space="preserve">MOTORIČKA POSTIGNUĆA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Motorička postignuća su element ocjenjivanja koja se iskazuju kao povezanost motoričkih znanja, motoričkih ili funkcionalnih sposobnosti s ciljem postizanja osobnog najboljeg postignuća, rezultata. Ocjenjivanje se provodi 2 do 3 puta tijekom nastavne godine.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Kriterij za ocjenjivanje: Kriterij se izračunava temeljem postignutih rezultata unutar razrednog odjela</w:t>
      </w:r>
    </w:p>
    <w:p w:rsidR="00747C99" w:rsidRDefault="00747C9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Provjeravamo i ocjenjujemo pomoću mjerenja pri čemu kao rezultat dobijemo konkretne vrijednosti izražene brojkom i jedinicom mjere (metar, minuta, broj postignutih ponavljanja) ocjenom: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ODLIČAN (5) - bit će ocijenjen rezultat koji se nalazi u prvoj četvrtini po vrijednosti dobivenih rezultata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VRLO DOBAR (4) - bit će rezultat druge četvrtine dobivenih rezultata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DOBAR (3) - svi rezultati u trećoj po vrijednosti četvrtini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DOVOLJAN (2) - svi rezultati u posljednjoj po vrijednosti četvrtini izmjerenih rezultata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NEDOVOLJAN (1) - je ocjena za nepotrebno odustajanje, povredu pravila, diskvalifikaciju i sl.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Npr. provjeravanje motoričkih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47C99">
        <w:rPr>
          <w:rFonts w:ascii="Times New Roman" w:hAnsi="Times New Roman" w:cs="Times New Roman"/>
          <w:sz w:val="28"/>
          <w:szCs w:val="28"/>
        </w:rPr>
        <w:t>ostignuća iz nastavne cjeline trčanje može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se provesti po</w:t>
      </w:r>
      <w:r>
        <w:rPr>
          <w:rFonts w:ascii="Times New Roman" w:hAnsi="Times New Roman" w:cs="Times New Roman"/>
          <w:sz w:val="28"/>
          <w:szCs w:val="28"/>
        </w:rPr>
        <w:t>moću mjerenja brzog trčanja na 2</w:t>
      </w:r>
      <w:r w:rsidRPr="00747C99">
        <w:rPr>
          <w:rFonts w:ascii="Times New Roman" w:hAnsi="Times New Roman" w:cs="Times New Roman"/>
          <w:sz w:val="28"/>
          <w:szCs w:val="28"/>
        </w:rPr>
        <w:t xml:space="preserve">0 m.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testa: sprint na 2</w:t>
      </w:r>
      <w:r w:rsidRPr="00747C99">
        <w:rPr>
          <w:rFonts w:ascii="Times New Roman" w:hAnsi="Times New Roman" w:cs="Times New Roman"/>
          <w:sz w:val="28"/>
          <w:szCs w:val="28"/>
        </w:rPr>
        <w:t xml:space="preserve">0 m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Pomagala: štoperica točnosti 1/10 sekundi, crta starta</w:t>
      </w:r>
      <w:r>
        <w:rPr>
          <w:rFonts w:ascii="Times New Roman" w:hAnsi="Times New Roman" w:cs="Times New Roman"/>
          <w:sz w:val="28"/>
          <w:szCs w:val="28"/>
        </w:rPr>
        <w:t xml:space="preserve"> i crta</w:t>
      </w:r>
      <w:r w:rsidRPr="00747C99">
        <w:rPr>
          <w:rFonts w:ascii="Times New Roman" w:hAnsi="Times New Roman" w:cs="Times New Roman"/>
          <w:sz w:val="28"/>
          <w:szCs w:val="28"/>
        </w:rPr>
        <w:t xml:space="preserve"> cilja. Mjesto izvođenja: </w:t>
      </w:r>
      <w:r>
        <w:rPr>
          <w:rFonts w:ascii="Times New Roman" w:hAnsi="Times New Roman" w:cs="Times New Roman"/>
          <w:sz w:val="28"/>
          <w:szCs w:val="28"/>
        </w:rPr>
        <w:t>igralište dužine veće od 20 metara ili dvorana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Opis: na zapovijed „Na mjesta", učenik dolazi do starta.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Na zapovijed „Pozor", </w:t>
      </w:r>
      <w:r>
        <w:rPr>
          <w:rFonts w:ascii="Times New Roman" w:hAnsi="Times New Roman" w:cs="Times New Roman"/>
          <w:sz w:val="28"/>
          <w:szCs w:val="28"/>
        </w:rPr>
        <w:t>zauzima poziciju visokog starta</w:t>
      </w:r>
      <w:r w:rsidRPr="00747C99">
        <w:rPr>
          <w:rFonts w:ascii="Times New Roman" w:hAnsi="Times New Roman" w:cs="Times New Roman"/>
          <w:sz w:val="28"/>
          <w:szCs w:val="28"/>
        </w:rPr>
        <w:t>. Kada je učenik spreman za trčanje (nepomičan), dajemo znak 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99">
        <w:rPr>
          <w:rFonts w:ascii="Times New Roman" w:hAnsi="Times New Roman" w:cs="Times New Roman"/>
          <w:sz w:val="28"/>
          <w:szCs w:val="28"/>
        </w:rPr>
        <w:t>start, nakon čega učenik pretrči označenu stazu maksimalnom brzinom (a da se 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99">
        <w:rPr>
          <w:rFonts w:ascii="Times New Roman" w:hAnsi="Times New Roman" w:cs="Times New Roman"/>
          <w:sz w:val="28"/>
          <w:szCs w:val="28"/>
        </w:rPr>
        <w:t xml:space="preserve">zaustavi ispred cilja).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Mjerilac vremena uključuje štopericu na znak startera, a isključuje kada učenik prijeđe preko crte cilja prsima.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Ocjenjivanje: svaki učenik izvodi zadaću dva puta, a kao konačni rezultat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uzima se bolji s točnošću 1/10 sekundi. </w:t>
      </w:r>
    </w:p>
    <w:p w:rsidR="00747C99" w:rsidRDefault="00747C9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AKTIVNOST UČENIKA I </w:t>
      </w:r>
      <w:r w:rsidR="009A4EDE" w:rsidRPr="009076B9">
        <w:rPr>
          <w:rFonts w:ascii="Times New Roman" w:hAnsi="Times New Roman" w:cs="Times New Roman"/>
          <w:b/>
          <w:sz w:val="28"/>
          <w:szCs w:val="28"/>
        </w:rPr>
        <w:t>ODGOJNI UČINCI RADA</w:t>
      </w:r>
      <w:r>
        <w:rPr>
          <w:rFonts w:ascii="Times New Roman" w:hAnsi="Times New Roman" w:cs="Times New Roman"/>
          <w:sz w:val="28"/>
          <w:szCs w:val="28"/>
        </w:rPr>
        <w:t xml:space="preserve"> kao jedna</w:t>
      </w:r>
      <w:r w:rsidR="009A4EDE" w:rsidRPr="009A4EDE">
        <w:rPr>
          <w:rFonts w:ascii="Times New Roman" w:hAnsi="Times New Roman" w:cs="Times New Roman"/>
          <w:sz w:val="28"/>
          <w:szCs w:val="28"/>
        </w:rPr>
        <w:t xml:space="preserve"> od najvažnijih komponenti u ocjenjivanju predmeta Tjelesna </w:t>
      </w:r>
      <w:r>
        <w:rPr>
          <w:rFonts w:ascii="Times New Roman" w:hAnsi="Times New Roman" w:cs="Times New Roman"/>
          <w:sz w:val="28"/>
          <w:szCs w:val="28"/>
        </w:rPr>
        <w:t>i zdravstvena kultura, sudjeluje</w:t>
      </w:r>
      <w:r w:rsidR="009A4EDE" w:rsidRPr="009A4EDE">
        <w:rPr>
          <w:rFonts w:ascii="Times New Roman" w:hAnsi="Times New Roman" w:cs="Times New Roman"/>
          <w:sz w:val="28"/>
          <w:szCs w:val="28"/>
        </w:rPr>
        <w:t xml:space="preserve"> u ukupnom omjeru ocjena sa oko </w:t>
      </w:r>
      <w:r w:rsidR="009D4C0A">
        <w:rPr>
          <w:rFonts w:ascii="Times New Roman" w:hAnsi="Times New Roman" w:cs="Times New Roman"/>
          <w:sz w:val="28"/>
          <w:szCs w:val="28"/>
        </w:rPr>
        <w:t>5</w:t>
      </w:r>
      <w:r w:rsidR="009A4EDE" w:rsidRPr="009A4EDE">
        <w:rPr>
          <w:rFonts w:ascii="Times New Roman" w:hAnsi="Times New Roman" w:cs="Times New Roman"/>
          <w:sz w:val="28"/>
          <w:szCs w:val="28"/>
        </w:rPr>
        <w:t xml:space="preserve">0%. Učenicima će na zadnjem satu svakog mjeseca biti upisana jedna ocjena kao ogledalo njegovog odgojno-obrazovnog učinka i napretka u proteklom mjesecu.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Odgojne varijable se ne mogu jednostavno izmjeriti, stoga će se procjenjivati praćenjem i provjeravanjem sljedećih varijabli: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1) aktivnost učenika u nastavi tjelesne i zdravstvene kulture (pravovremeno dolaženje na sat, poštivanje pravila igre, poštivanje učitelja i njegovih zahtjeva) 2) sudjelovanje učenika u izvannastavnim aktivnostima u području tjelesne i zdravstvene kulture (aktivno uključivanje u različitim natjecanjima, u rad ŠSD i sportskih sekcija)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3) stečene zdravstveno-higijenske navike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4) ponašanje učenika na satu (odnos učenik</w:t>
      </w:r>
      <w:r w:rsidR="006D4145">
        <w:rPr>
          <w:rFonts w:ascii="Times New Roman" w:hAnsi="Times New Roman" w:cs="Times New Roman"/>
          <w:sz w:val="28"/>
          <w:szCs w:val="28"/>
        </w:rPr>
        <w:t>a prema predmetu TZK, učitelju</w:t>
      </w:r>
      <w:r w:rsidRPr="009A4EDE">
        <w:rPr>
          <w:rFonts w:ascii="Times New Roman" w:hAnsi="Times New Roman" w:cs="Times New Roman"/>
          <w:sz w:val="28"/>
          <w:szCs w:val="28"/>
        </w:rPr>
        <w:t xml:space="preserve"> TZK, drugim učenicima i prema osoblju ko</w:t>
      </w:r>
      <w:r w:rsidR="006D4145">
        <w:rPr>
          <w:rFonts w:ascii="Times New Roman" w:hAnsi="Times New Roman" w:cs="Times New Roman"/>
          <w:sz w:val="28"/>
          <w:szCs w:val="28"/>
        </w:rPr>
        <w:t>je radi u dvorani</w:t>
      </w:r>
      <w:r w:rsidRPr="009A4EDE">
        <w:rPr>
          <w:rFonts w:ascii="Times New Roman" w:hAnsi="Times New Roman" w:cs="Times New Roman"/>
          <w:sz w:val="28"/>
          <w:szCs w:val="28"/>
        </w:rPr>
        <w:t xml:space="preserve">, timski rad, međusobno uvažavanje i pomaganje, primjereno ponašanje, prihvaćanje različitosti u spolu)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5) teorijska znanja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6) redovito nošenje potrebne sportske opreme (razina zdravstveno-higijenskih navika, primjereno oblačenje u sportsku odjeću i obuću)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Broj ocjena tijekom jedne nastavne godine iznosi 5-10.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lastRenderedPageBreak/>
        <w:t xml:space="preserve">Aktivnost i ponašanje učenika na satu podrazumijeva odnos prema radu, učenicima, učitelju i imovini (čuvanje svih pomagala, rekvizita i sredstva u dvorani, pospremanje istih nakon upotrebe, čuvanje i pospremanje svlačionica nakon upotrebe).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Aktivnost i vladanje učenika na satu bilježi se u pregledu rada, bilježnici za odgojne učinke i e-dnevniku pod rubrikom odgojni učinci (bilješke) te se vrednuje ocjenama 1-5 tokom svakog mjeseca.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Učitelj ima dužnost zapisati vrijeme, mjesto i način na koji učenici ne izvršavaju svoje obaveze.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Svi učenici moraju donijeti liječničku ispričnicu u</w:t>
      </w:r>
      <w:r w:rsidR="006D4145">
        <w:rPr>
          <w:rFonts w:ascii="Times New Roman" w:hAnsi="Times New Roman" w:cs="Times New Roman"/>
          <w:sz w:val="28"/>
          <w:szCs w:val="28"/>
        </w:rPr>
        <w:t xml:space="preserve"> slučaju ne vježbanja</w:t>
      </w:r>
      <w:r w:rsidR="00C95EBD">
        <w:rPr>
          <w:rFonts w:ascii="Times New Roman" w:hAnsi="Times New Roman" w:cs="Times New Roman"/>
          <w:sz w:val="28"/>
          <w:szCs w:val="28"/>
        </w:rPr>
        <w:t xml:space="preserve"> (ozl</w:t>
      </w:r>
      <w:r w:rsidRPr="009A4EDE">
        <w:rPr>
          <w:rFonts w:ascii="Times New Roman" w:hAnsi="Times New Roman" w:cs="Times New Roman"/>
          <w:sz w:val="28"/>
          <w:szCs w:val="28"/>
        </w:rPr>
        <w:t xml:space="preserve">jede, bolova..) U slučaju trenutnih bolova (upala mišića, hematom, zubobolja, glavobolja, </w:t>
      </w:r>
      <w:proofErr w:type="spellStart"/>
      <w:r w:rsidRPr="009A4EDE">
        <w:rPr>
          <w:rFonts w:ascii="Times New Roman" w:hAnsi="Times New Roman" w:cs="Times New Roman"/>
          <w:sz w:val="28"/>
          <w:szCs w:val="28"/>
        </w:rPr>
        <w:t>istegnuće</w:t>
      </w:r>
      <w:proofErr w:type="spellEnd"/>
      <w:r w:rsidRPr="009A4EDE">
        <w:rPr>
          <w:rFonts w:ascii="Times New Roman" w:hAnsi="Times New Roman" w:cs="Times New Roman"/>
          <w:sz w:val="28"/>
          <w:szCs w:val="28"/>
        </w:rPr>
        <w:t xml:space="preserve"> ligamenata) </w:t>
      </w:r>
      <w:r w:rsidR="006D4145">
        <w:rPr>
          <w:rFonts w:ascii="Times New Roman" w:hAnsi="Times New Roman" w:cs="Times New Roman"/>
          <w:sz w:val="28"/>
          <w:szCs w:val="28"/>
        </w:rPr>
        <w:t>učenik mora upozoriti učitelja</w:t>
      </w:r>
      <w:r w:rsidRPr="009A4EDE">
        <w:rPr>
          <w:rFonts w:ascii="Times New Roman" w:hAnsi="Times New Roman" w:cs="Times New Roman"/>
          <w:sz w:val="28"/>
          <w:szCs w:val="28"/>
        </w:rPr>
        <w:t xml:space="preserve"> prije početka sata i/ili tijekom sata</w:t>
      </w:r>
      <w:r w:rsidR="006D4145">
        <w:rPr>
          <w:rFonts w:ascii="Times New Roman" w:hAnsi="Times New Roman" w:cs="Times New Roman"/>
          <w:sz w:val="28"/>
          <w:szCs w:val="28"/>
        </w:rPr>
        <w:t>.</w:t>
      </w:r>
      <w:r w:rsidRPr="009A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Moguća je eventualna dopuna aktivnosti i vladanja učenika tokom školske godine ako se za to pokaže potreba.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Ocjena: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nedovoljan (1) – nepoštivanje kućnog reda škole, učitelja, zaposlenika, drugih učenika na bilo koji način ne primjeren školi, ugrožavanje sigurnosti učenika, psovanje, oštećivanje imovine.., ako učenik često zaboravlja primjerenu sportsku odjeću i obuću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dovoljan (2) - učenik često ne izvršava zadaće koje su pred njega postavljene, ne želi sudjelovati u sportskim igrama, ne dolazi pravovremeno na nastavu, verbalno i neverbalno komunicira s drugim učenicima na neprimjeren način, ako učenik često zaboravlja primjerenu sportsku odjeću i obuću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dobar (3) – učenik udara loptu po dvorani i time ugrožava sigurnost učenika, verbalno i neverbalno komunicira s drugim učenicima na neprim</w:t>
      </w:r>
      <w:r w:rsidR="00DE2C92">
        <w:rPr>
          <w:rFonts w:ascii="Times New Roman" w:hAnsi="Times New Roman" w:cs="Times New Roman"/>
          <w:sz w:val="28"/>
          <w:szCs w:val="28"/>
        </w:rPr>
        <w:t>jeren način</w:t>
      </w:r>
      <w:r w:rsidRPr="009A4EDE">
        <w:rPr>
          <w:rFonts w:ascii="Times New Roman" w:hAnsi="Times New Roman" w:cs="Times New Roman"/>
          <w:sz w:val="28"/>
          <w:szCs w:val="28"/>
        </w:rPr>
        <w:t xml:space="preserve">, ne sudjeluje aktivno u sportu već pasivno stoji na terenu, ako učenik često zaboravlja primjerenu sportsku odjeću i obuću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vr</w:t>
      </w:r>
      <w:r w:rsidR="00DE2C92">
        <w:rPr>
          <w:rFonts w:ascii="Times New Roman" w:hAnsi="Times New Roman" w:cs="Times New Roman"/>
          <w:sz w:val="28"/>
          <w:szCs w:val="28"/>
        </w:rPr>
        <w:t xml:space="preserve">lo dobar (4) – ako učenik rijetko </w:t>
      </w:r>
      <w:r w:rsidRPr="009A4EDE">
        <w:rPr>
          <w:rFonts w:ascii="Times New Roman" w:hAnsi="Times New Roman" w:cs="Times New Roman"/>
          <w:sz w:val="28"/>
          <w:szCs w:val="28"/>
        </w:rPr>
        <w:t xml:space="preserve">zaboravlja primjerenu sportsku odjeću i obuću  poštuje druge, pomaže drugima, sudjeluje u sportskim sekcijama, natjecanjima, aktivan na satu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odličan (5) – pravovremeni dolaz</w:t>
      </w:r>
      <w:r w:rsidR="006D4145">
        <w:rPr>
          <w:rFonts w:ascii="Times New Roman" w:hAnsi="Times New Roman" w:cs="Times New Roman"/>
          <w:sz w:val="28"/>
          <w:szCs w:val="28"/>
        </w:rPr>
        <w:t xml:space="preserve">ak na sat, redovito nosi opremu, </w:t>
      </w:r>
      <w:r w:rsidRPr="009A4EDE">
        <w:rPr>
          <w:rFonts w:ascii="Times New Roman" w:hAnsi="Times New Roman" w:cs="Times New Roman"/>
          <w:sz w:val="28"/>
          <w:szCs w:val="28"/>
        </w:rPr>
        <w:t>poštuje i pomaže drugima, aktivan na satu, trudi se, sudjeluje u sportskim sekcijama i natjecanjima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6B9">
        <w:rPr>
          <w:rFonts w:ascii="Times New Roman" w:hAnsi="Times New Roman" w:cs="Times New Roman"/>
          <w:b/>
          <w:sz w:val="28"/>
          <w:szCs w:val="28"/>
        </w:rPr>
        <w:lastRenderedPageBreak/>
        <w:t>Pravila ponašanja na satu tjelesne i zdravstvene kulture</w:t>
      </w:r>
      <w:r w:rsidR="00792ADD">
        <w:rPr>
          <w:rFonts w:ascii="Times New Roman" w:hAnsi="Times New Roman" w:cs="Times New Roman"/>
          <w:sz w:val="28"/>
          <w:szCs w:val="28"/>
        </w:rPr>
        <w:t>: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 1) Učenik je dužan prisustvovati nastavi TZK-a u odgovarajućoj opremi; čiste tenisice (primjerene za nastavu TZK) i čarape, bijela majica, kratke hlače (ovisno o vremenskim uvjetima može gornji ili</w:t>
      </w:r>
      <w:r w:rsidR="00792ADD">
        <w:rPr>
          <w:rFonts w:ascii="Times New Roman" w:hAnsi="Times New Roman" w:cs="Times New Roman"/>
          <w:sz w:val="28"/>
          <w:szCs w:val="28"/>
        </w:rPr>
        <w:t xml:space="preserve"> donji dio trenirke ili tajice</w:t>
      </w:r>
      <w:r w:rsidRPr="006D4145">
        <w:rPr>
          <w:rFonts w:ascii="Times New Roman" w:hAnsi="Times New Roman" w:cs="Times New Roman"/>
          <w:sz w:val="28"/>
          <w:szCs w:val="28"/>
        </w:rPr>
        <w:t xml:space="preserve">). Majica mora biti uredno zataknuta u hlače, i mora pokrivati sve dijelove trupa prilikom vježbanja, a tenisice propisno zategnute.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2) Duga kosa (smatra se onom koja upada u oči) mora biti uredno pričvršćena kako ne bi ometala učenika u izvođenju nastave, te kako bi se smanjila mogućnost ozljede.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3) Obavezno je skinuti nakit i satove.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4) Na nastavi TZK nije dopušteno žvakanje i konzumiranje ostale hrane.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5) Zabranjeno je korištenje mobitela i ostalih uređaja na satu.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Učenicima koji se nepotrebno dugo zadržavaju u svlačionici i kasne na početak sata upisuje se K za taj sat. Svako kašnjenje na sat rezultira jednom ocjenom manje iz odgojnih učinaka rada za tekući mjesec.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145" w:rsidRPr="006D4145">
        <w:rPr>
          <w:rFonts w:ascii="Times New Roman" w:hAnsi="Times New Roman" w:cs="Times New Roman"/>
          <w:sz w:val="28"/>
          <w:szCs w:val="28"/>
        </w:rPr>
        <w:t>) Ulazak u dvoranu je bez trčanja, prestizanja, naguravanja i buke, te se odmah staje u jednu vrstu (dječaci lijevo od učitelja, djevojči</w:t>
      </w:r>
      <w:r>
        <w:rPr>
          <w:rFonts w:ascii="Times New Roman" w:hAnsi="Times New Roman" w:cs="Times New Roman"/>
          <w:sz w:val="28"/>
          <w:szCs w:val="28"/>
        </w:rPr>
        <w:t xml:space="preserve">ce desno od učitelja) 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gdje čekaju prozivanje i prebrojavanje, nakon čega slijedi kontrola opreme, i početak rada.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 Prilikom ulaska u prostor dvorane učenici kulturno pozdravljaju učitelja, i ostale djelatnike, a na odlasku odzdravljaju.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 Strogo je zabranjeno ulaziti u dvoranu bez dozvole ili prisustva učitelja.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1</w:t>
      </w:r>
      <w:r w:rsidR="00792ADD">
        <w:rPr>
          <w:rFonts w:ascii="Times New Roman" w:hAnsi="Times New Roman" w:cs="Times New Roman"/>
          <w:sz w:val="28"/>
          <w:szCs w:val="28"/>
        </w:rPr>
        <w:t>0</w:t>
      </w:r>
      <w:r w:rsidRPr="006D4145">
        <w:rPr>
          <w:rFonts w:ascii="Times New Roman" w:hAnsi="Times New Roman" w:cs="Times New Roman"/>
          <w:sz w:val="28"/>
          <w:szCs w:val="28"/>
        </w:rPr>
        <w:t xml:space="preserve">) Strogo je zabranjeno penjanje i vješanje na bilo koju od sprava koje se nalaze u dvorani, bez prisustva profesora i određenih zaštitnih sredstava.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1</w:t>
      </w:r>
      <w:r w:rsidR="00792ADD">
        <w:rPr>
          <w:rFonts w:ascii="Times New Roman" w:hAnsi="Times New Roman" w:cs="Times New Roman"/>
          <w:sz w:val="28"/>
          <w:szCs w:val="28"/>
        </w:rPr>
        <w:t>1</w:t>
      </w:r>
      <w:r w:rsidRPr="006D4145">
        <w:rPr>
          <w:rFonts w:ascii="Times New Roman" w:hAnsi="Times New Roman" w:cs="Times New Roman"/>
          <w:sz w:val="28"/>
          <w:szCs w:val="28"/>
        </w:rPr>
        <w:t>) Strogo je zabranjeno diranje i pomicanje postavljenih sprava, rekvizita i lopti koje se nalaze u dvorani. One se tamo nalaze iz određeni razloga npr. za poligon, kružni oblik rada…</w:t>
      </w: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1</w:t>
      </w:r>
      <w:r w:rsidR="00792ADD">
        <w:rPr>
          <w:rFonts w:ascii="Times New Roman" w:hAnsi="Times New Roman" w:cs="Times New Roman"/>
          <w:sz w:val="28"/>
          <w:szCs w:val="28"/>
        </w:rPr>
        <w:t>2</w:t>
      </w:r>
      <w:r w:rsidRPr="006D4145">
        <w:rPr>
          <w:rFonts w:ascii="Times New Roman" w:hAnsi="Times New Roman" w:cs="Times New Roman"/>
          <w:sz w:val="28"/>
          <w:szCs w:val="28"/>
        </w:rPr>
        <w:t xml:space="preserve">) Strogo je zabranjeno ulaziti u spremište i uzimati rekvizite bez dozvole učitelja.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2ADD">
        <w:rPr>
          <w:rFonts w:ascii="Times New Roman" w:hAnsi="Times New Roman" w:cs="Times New Roman"/>
          <w:sz w:val="28"/>
          <w:szCs w:val="28"/>
        </w:rPr>
        <w:t>3</w:t>
      </w:r>
      <w:r w:rsidRPr="006D4145">
        <w:rPr>
          <w:rFonts w:ascii="Times New Roman" w:hAnsi="Times New Roman" w:cs="Times New Roman"/>
          <w:sz w:val="28"/>
          <w:szCs w:val="28"/>
        </w:rPr>
        <w:t xml:space="preserve">) U slučaju da je učenik bolestan, obavezno treba donijeti liječničku </w:t>
      </w:r>
      <w:r w:rsidR="00792ADD">
        <w:rPr>
          <w:rFonts w:ascii="Times New Roman" w:hAnsi="Times New Roman" w:cs="Times New Roman"/>
          <w:sz w:val="28"/>
          <w:szCs w:val="28"/>
        </w:rPr>
        <w:t xml:space="preserve">ili roditeljsku </w:t>
      </w:r>
      <w:r w:rsidRPr="006D4145">
        <w:rPr>
          <w:rFonts w:ascii="Times New Roman" w:hAnsi="Times New Roman" w:cs="Times New Roman"/>
          <w:sz w:val="28"/>
          <w:szCs w:val="28"/>
        </w:rPr>
        <w:t xml:space="preserve">ispričnicu, te prisustvovati nastavi i pratiti istu.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4145" w:rsidRPr="006D4145">
        <w:rPr>
          <w:rFonts w:ascii="Times New Roman" w:hAnsi="Times New Roman" w:cs="Times New Roman"/>
          <w:sz w:val="28"/>
          <w:szCs w:val="28"/>
        </w:rPr>
        <w:t>) U slučaju ne</w:t>
      </w:r>
      <w:r w:rsidR="00C95E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4145" w:rsidRPr="006D4145">
        <w:rPr>
          <w:rFonts w:ascii="Times New Roman" w:hAnsi="Times New Roman" w:cs="Times New Roman"/>
          <w:sz w:val="28"/>
          <w:szCs w:val="28"/>
        </w:rPr>
        <w:t xml:space="preserve">donošenja opreme učeniku se upisuje O-. </w:t>
      </w:r>
      <w:r>
        <w:rPr>
          <w:rFonts w:ascii="Times New Roman" w:hAnsi="Times New Roman" w:cs="Times New Roman"/>
          <w:sz w:val="28"/>
          <w:szCs w:val="28"/>
        </w:rPr>
        <w:t>Broj zabilježenih O- utječe na ocjenu iz aktivnosti i odgojnih učinaka na kraju mjeseca.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 Često ne nošenje opreme tokom godine NE MOŽE BITI ZAKLJUČNA OCJENA ODLIČAN (5) kao niti teže i često kršenja pravila na satu.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4145" w:rsidRPr="006D4145">
        <w:rPr>
          <w:rFonts w:ascii="Times New Roman" w:hAnsi="Times New Roman" w:cs="Times New Roman"/>
          <w:sz w:val="28"/>
          <w:szCs w:val="28"/>
        </w:rPr>
        <w:t>) Učenik je prisutan na satu, ako je na parketu dvorane, a samovoljno napuštanje navedenog pr</w:t>
      </w:r>
      <w:r>
        <w:rPr>
          <w:rFonts w:ascii="Times New Roman" w:hAnsi="Times New Roman" w:cs="Times New Roman"/>
          <w:sz w:val="28"/>
          <w:szCs w:val="28"/>
        </w:rPr>
        <w:t xml:space="preserve">ostora je napuštanje nastave.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Učenik koji se pridržava navedenih pravila ponašanja biti će ocijenjen ocjenom odličan iz odgojnih učinaka na kraju mjeseca. Za lakša kršenja pravila ponašanja učenik dobiva točkicu u pregled rada. Tri točkice donose jednu ocjenu manje iz odgojnih zadaća na kraju mjeseca.</w:t>
      </w:r>
    </w:p>
    <w:p w:rsidR="00A167AE" w:rsidRDefault="00A167A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AE" w:rsidRDefault="00A167A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92" w:rsidRPr="00DE2C92" w:rsidRDefault="00DE2C92" w:rsidP="00A1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slučaju nekih nejasnoća slobodno se obratite predmetnom učitelju u vrijeme informacija.</w:t>
      </w:r>
    </w:p>
    <w:p w:rsidR="00DE2C92" w:rsidRDefault="00DE2C92" w:rsidP="00A167AE">
      <w:pPr>
        <w:rPr>
          <w:rFonts w:ascii="Times New Roman" w:hAnsi="Times New Roman" w:cs="Times New Roman"/>
          <w:b/>
          <w:sz w:val="28"/>
          <w:szCs w:val="28"/>
        </w:rPr>
      </w:pPr>
    </w:p>
    <w:p w:rsidR="00A167AE" w:rsidRPr="00A167AE" w:rsidRDefault="00A167AE" w:rsidP="00A167AE">
      <w:pPr>
        <w:rPr>
          <w:rFonts w:ascii="Times New Roman" w:hAnsi="Times New Roman" w:cs="Times New Roman"/>
          <w:b/>
          <w:sz w:val="28"/>
          <w:szCs w:val="28"/>
        </w:rPr>
      </w:pPr>
      <w:r w:rsidRPr="00A167AE">
        <w:rPr>
          <w:rFonts w:ascii="Times New Roman" w:hAnsi="Times New Roman" w:cs="Times New Roman"/>
          <w:b/>
          <w:sz w:val="28"/>
          <w:szCs w:val="28"/>
        </w:rPr>
        <w:t xml:space="preserve">Učitelj TZK: Božo Svetina </w:t>
      </w:r>
    </w:p>
    <w:p w:rsidR="00A167AE" w:rsidRPr="006D4145" w:rsidRDefault="00A167AE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sectPr w:rsidR="00A167AE" w:rsidRPr="006D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2"/>
    <w:rsid w:val="001663FE"/>
    <w:rsid w:val="002E3912"/>
    <w:rsid w:val="0055347F"/>
    <w:rsid w:val="006D4145"/>
    <w:rsid w:val="00747C99"/>
    <w:rsid w:val="00792ADD"/>
    <w:rsid w:val="008C0F1D"/>
    <w:rsid w:val="009076B9"/>
    <w:rsid w:val="009A4EDE"/>
    <w:rsid w:val="009D4C0A"/>
    <w:rsid w:val="00A167AE"/>
    <w:rsid w:val="00B855E6"/>
    <w:rsid w:val="00C95EBD"/>
    <w:rsid w:val="00D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9676"/>
  <w15:chartTrackingRefBased/>
  <w15:docId w15:val="{6F7718CC-6E97-4A33-9A21-3B4F911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Svetina</dc:creator>
  <cp:keywords/>
  <dc:description/>
  <cp:lastModifiedBy>Windows korisnik</cp:lastModifiedBy>
  <cp:revision>8</cp:revision>
  <dcterms:created xsi:type="dcterms:W3CDTF">2020-11-04T10:36:00Z</dcterms:created>
  <dcterms:modified xsi:type="dcterms:W3CDTF">2022-09-23T14:32:00Z</dcterms:modified>
</cp:coreProperties>
</file>