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4" w:rsidRDefault="00872434" w:rsidP="00872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KRITERIJI VREDNOVANJA U NASTAVI  VJERONAUKA U VIŠIM RAZREDIMA OSNOVNE ŠKOLE</w:t>
      </w:r>
    </w:p>
    <w:p w:rsidR="00872434" w:rsidRDefault="00872434" w:rsidP="00872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HVAR ( PRVO POLUGODIŠTE )</w:t>
      </w:r>
    </w:p>
    <w:p w:rsidR="00872434" w:rsidRDefault="00872434" w:rsidP="00872434">
      <w:pPr>
        <w:rPr>
          <w:b/>
          <w:sz w:val="24"/>
          <w:szCs w:val="24"/>
        </w:rPr>
      </w:pPr>
    </w:p>
    <w:p w:rsidR="00872434" w:rsidRPr="00553EFF" w:rsidRDefault="00872434" w:rsidP="00872434">
      <w:pPr>
        <w:rPr>
          <w:b/>
        </w:rPr>
      </w:pPr>
      <w:r w:rsidRPr="00553EFF">
        <w:rPr>
          <w:b/>
        </w:rPr>
        <w:t>7.RAZRED–UDŽBENIK ZA KATOLIČKI VJERONAUK SEDMOG RAZREDA OŠ: „NEKA JE BOG PRVI“</w:t>
      </w:r>
    </w:p>
    <w:p w:rsidR="007B5BD9" w:rsidRPr="00872434" w:rsidRDefault="00872434">
      <w:pPr>
        <w:rPr>
          <w:b/>
          <w:i/>
        </w:rPr>
      </w:pPr>
      <w:r w:rsidRPr="00872434">
        <w:rPr>
          <w:b/>
          <w:i/>
        </w:rPr>
        <w:t>PRVA NASTAVNA TEMA : „RAZVIJAM OSOBNOST, ŽIVIM VREDNOTE“</w:t>
      </w:r>
    </w:p>
    <w:p w:rsidR="00872434" w:rsidRDefault="00872434">
      <w:pPr>
        <w:rPr>
          <w:b/>
        </w:rPr>
      </w:pPr>
      <w:r w:rsidRPr="00872434">
        <w:rPr>
          <w:b/>
        </w:rPr>
        <w:t xml:space="preserve">ISHODI : OŠ KV A.7.1, C.7.1, C.7.2, A.7.2 </w:t>
      </w:r>
      <w:bookmarkStart w:id="0" w:name="_GoBack"/>
      <w:bookmarkEnd w:id="0"/>
    </w:p>
    <w:p w:rsidR="00872434" w:rsidRPr="00872434" w:rsidRDefault="00872434">
      <w:pPr>
        <w:rPr>
          <w:b/>
        </w:rPr>
      </w:pPr>
      <w:r>
        <w:rPr>
          <w:b/>
        </w:rPr>
        <w:t>RAZINE USVOJENOSTI :</w:t>
      </w:r>
    </w:p>
    <w:p w:rsidR="00872434" w:rsidRPr="00872434" w:rsidRDefault="00872434" w:rsidP="00872434">
      <w:pPr>
        <w:rPr>
          <w:b/>
        </w:rPr>
      </w:pPr>
      <w:r w:rsidRPr="00872434">
        <w:rPr>
          <w:b/>
          <w:u w:val="single"/>
        </w:rPr>
        <w:t xml:space="preserve">ZADOVOLJAVAJUĆA </w:t>
      </w:r>
      <w:r>
        <w:rPr>
          <w:b/>
        </w:rPr>
        <w:t>( dovoljan 2 )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uz pomoć prepoznaje važnost konkretnih gesta poštovanja i uvažavanja drugih u svojoj sredini.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povezanost vjere i izgradnje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  <w:u w:val="single"/>
        </w:rPr>
        <w:t>DOBRA</w:t>
      </w:r>
      <w:r>
        <w:rPr>
          <w:b/>
        </w:rPr>
        <w:t xml:space="preserve"> (dobar 3)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čovjeka kao jedinstveno i neponovljivo biće.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pojmove uzor i idol.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navodi primjere pozitivnih utjecaja uzora u izgradnji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negativne utjecaje koji predstavljaju opasnost u izgradnji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pozitivne utjecaje vjere u izgradnji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prepoznaje različite uzroke napetosti i konflikata u razdoblju mladenaštva.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navodi primjere mogućih rješavanja napetosti i sukoba s kršćanskoga motrišta.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  <w:u w:val="single"/>
        </w:rPr>
        <w:t>VRLO DOBRA</w:t>
      </w:r>
      <w:r>
        <w:rPr>
          <w:b/>
        </w:rPr>
        <w:t xml:space="preserve"> (vrlo dobar 4)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navodi kako je svaki čovjek jedinstveno i neponovljivo biće i k</w:t>
      </w:r>
      <w:r>
        <w:rPr>
          <w:b/>
        </w:rPr>
        <w:t xml:space="preserve">onkretnim gestama izražava stav </w:t>
      </w:r>
      <w:r w:rsidRPr="00872434">
        <w:rPr>
          <w:b/>
        </w:rPr>
        <w:t>poštovanja i uvažavanja.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objašnjava primjere pozitivnih i negativnih utjecaja u izgradnji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razlikuje pozitivne i negativne načine komunikacije u digitalnom okružju.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I</w:t>
      </w:r>
      <w:r w:rsidRPr="00872434">
        <w:rPr>
          <w:b/>
          <w:u w:val="single"/>
        </w:rPr>
        <w:t>ZNIMNA</w:t>
      </w:r>
      <w:r>
        <w:rPr>
          <w:b/>
        </w:rPr>
        <w:t xml:space="preserve"> ( odličan 5 )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analizira pozitivne i negativne utjecaje u izgradnji vlastite osobnosti.</w:t>
      </w:r>
    </w:p>
    <w:p w:rsidR="00872434" w:rsidRPr="00872434" w:rsidRDefault="00872434" w:rsidP="00872434">
      <w:pPr>
        <w:rPr>
          <w:b/>
        </w:rPr>
      </w:pPr>
      <w:r w:rsidRPr="00872434">
        <w:rPr>
          <w:b/>
        </w:rPr>
        <w:t>Učenik vrednuje utjecaj vjere u izgradnji vlastite osobnosti.</w:t>
      </w:r>
    </w:p>
    <w:p w:rsidR="00872434" w:rsidRDefault="00872434" w:rsidP="00872434">
      <w:pPr>
        <w:rPr>
          <w:b/>
        </w:rPr>
      </w:pPr>
      <w:r w:rsidRPr="00872434">
        <w:rPr>
          <w:b/>
        </w:rPr>
        <w:t>Učenik predlaže pozitivne načine komunikacije u digitalnom okružju ko</w:t>
      </w:r>
      <w:r>
        <w:rPr>
          <w:b/>
        </w:rPr>
        <w:t xml:space="preserve">jom mogu utjecati na poštovanje </w:t>
      </w:r>
      <w:r w:rsidRPr="00872434">
        <w:rPr>
          <w:b/>
        </w:rPr>
        <w:t>dostojanstva svake osobe i rješavanje sukoba i nesporazuma</w:t>
      </w:r>
    </w:p>
    <w:p w:rsidR="00872434" w:rsidRDefault="00872434" w:rsidP="00872434">
      <w:pPr>
        <w:rPr>
          <w:b/>
        </w:rPr>
      </w:pPr>
    </w:p>
    <w:p w:rsidR="00872434" w:rsidRDefault="00872434" w:rsidP="00872434">
      <w:pPr>
        <w:rPr>
          <w:b/>
        </w:rPr>
      </w:pPr>
    </w:p>
    <w:p w:rsidR="00872434" w:rsidRDefault="00872434" w:rsidP="00872434">
      <w:pPr>
        <w:rPr>
          <w:b/>
        </w:rPr>
      </w:pPr>
      <w:r w:rsidRPr="00014081">
        <w:rPr>
          <w:b/>
          <w:i/>
        </w:rPr>
        <w:t>DRUGA NASTAV</w:t>
      </w:r>
      <w:r w:rsidR="00014081" w:rsidRPr="00014081">
        <w:rPr>
          <w:b/>
          <w:i/>
        </w:rPr>
        <w:t>NA TEMA : „ PUT KOJI VODI U ŽIVOT“</w:t>
      </w:r>
    </w:p>
    <w:p w:rsidR="00014081" w:rsidRDefault="00014081" w:rsidP="00872434">
      <w:pPr>
        <w:rPr>
          <w:b/>
        </w:rPr>
      </w:pPr>
      <w:r>
        <w:rPr>
          <w:b/>
        </w:rPr>
        <w:lastRenderedPageBreak/>
        <w:t xml:space="preserve">ISHODI : OŠ.KV. B.7.2 , B.7.3, C.7.2, C.7.1 </w:t>
      </w:r>
    </w:p>
    <w:p w:rsidR="00014081" w:rsidRDefault="00014081" w:rsidP="00872434">
      <w:pPr>
        <w:rPr>
          <w:b/>
        </w:rPr>
      </w:pPr>
      <w:r>
        <w:rPr>
          <w:b/>
        </w:rPr>
        <w:t>RAZINE USVOJENOSTI: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ZADOVOLJAVAJUĆA</w:t>
      </w:r>
      <w:r>
        <w:rPr>
          <w:b/>
          <w:u w:val="single"/>
        </w:rPr>
        <w:t xml:space="preserve"> </w:t>
      </w:r>
      <w:r>
        <w:rPr>
          <w:b/>
        </w:rPr>
        <w:t>( dovoljan 2 )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prepoznaje značenja pojmova: raj, pakao, čistilište, posljednji sud, uskrsnuće tijela.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Učenika navodi kršćanski odgovor na pitanje smrti i života nakon smrti.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prepoznaje posljedice grijeha te važnost sakramenta pomirenja i praštanja u životu.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se prisjeća osnovnih pojmova vezanih uz sakrament bolesničkoga pomazanja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DOBRA</w:t>
      </w:r>
      <w:r>
        <w:rPr>
          <w:b/>
        </w:rPr>
        <w:t xml:space="preserve"> ( dobar 3 )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opisuje značenja pojmova: raj, pakao, čistilište, posljednji sud, uskrsnuće tijela.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opisuje kršćanski odgovor na pitanje smrti i života nakon smrti.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opisuje posljedice grijeha te važnost sakramenta pomirenja i praštanja u životu pojedinca i Crkve.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navodi sakrament bolesničkoga pomazanja kao pomirenje s Bogom.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navodi Isusov odnos prema grešnicima na temelju biblijskih tekstova.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VRLO DOBRA</w:t>
      </w:r>
      <w:r>
        <w:rPr>
          <w:b/>
        </w:rPr>
        <w:t xml:space="preserve"> (vrlo dobar 4)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navodi biblijske slike i usporedbe o životu nakon smrti u Novome zavjetu.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objašnjava kršćanski odgovor na pitanje smrti i života nakon smrti uz pomoć ključnih pojmova.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prepoznaje učinke sakramenata pomirenja i bolesničkoga pomazanj</w:t>
      </w:r>
      <w:r>
        <w:rPr>
          <w:b/>
        </w:rPr>
        <w:t xml:space="preserve">a na život vjernika u trenucima </w:t>
      </w:r>
      <w:r w:rsidRPr="00014081">
        <w:rPr>
          <w:b/>
        </w:rPr>
        <w:t>bolesti i patnje.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tumači posljedice grijeha te važnost sakramenta pomirenja i praštanja u životu pojedinca i Crkve.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prepričava kako Isus susreće ljude koji su opterećeni grijehom.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opisuje sakrament bolesničkoga pomazanja.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 xml:space="preserve">IZNIMNA </w:t>
      </w:r>
      <w:r>
        <w:rPr>
          <w:b/>
        </w:rPr>
        <w:t>( odličan 5 )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analizira biblijske slike i usporedbe o životu nakon smrti u Novome zavjetu.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obrazlaže kršćanski odgovor na pitanje smrti i života nakon smrti.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tumači kako se pitanje života poslije smrti odražava na život vjernika.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kritički promišlja o posljedicama grijeha i važnosti praštanja u svje</w:t>
      </w:r>
      <w:r>
        <w:rPr>
          <w:b/>
        </w:rPr>
        <w:t xml:space="preserve">tlu njemu poznatih primjera ili </w:t>
      </w:r>
      <w:r w:rsidRPr="00014081">
        <w:rPr>
          <w:b/>
        </w:rPr>
        <w:t>iskustava.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analizira i tumači kako Isus susreće ljude koji su opterećeni grijehom.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objašnjava sakramente pomirenja i bolesničkoga pomazanja u svjetlu biblijskih tekstova.</w:t>
      </w:r>
    </w:p>
    <w:p w:rsidR="00014081" w:rsidRDefault="00014081" w:rsidP="00872434">
      <w:pPr>
        <w:rPr>
          <w:b/>
        </w:rPr>
      </w:pPr>
      <w:r>
        <w:rPr>
          <w:b/>
        </w:rPr>
        <w:t>TREĆA NASTAVNA TEMA : „ PROROCI OD BOGA POZVANI – NARODU POSLANI „</w:t>
      </w:r>
    </w:p>
    <w:p w:rsidR="00014081" w:rsidRDefault="00014081" w:rsidP="00872434">
      <w:pPr>
        <w:rPr>
          <w:b/>
        </w:rPr>
      </w:pPr>
      <w:r>
        <w:rPr>
          <w:b/>
        </w:rPr>
        <w:lastRenderedPageBreak/>
        <w:t>ISHODI : OŠ.KV. A.7.2, A.7.3, B.7.1</w:t>
      </w:r>
    </w:p>
    <w:p w:rsidR="00014081" w:rsidRDefault="00014081" w:rsidP="00872434">
      <w:pPr>
        <w:rPr>
          <w:b/>
        </w:rPr>
      </w:pPr>
      <w:r>
        <w:rPr>
          <w:b/>
        </w:rPr>
        <w:t>RAZINE USVOJENOSTI:</w:t>
      </w:r>
    </w:p>
    <w:p w:rsidR="00014081" w:rsidRPr="00BD4F83" w:rsidRDefault="00014081" w:rsidP="00014081">
      <w:pPr>
        <w:rPr>
          <w:b/>
        </w:rPr>
      </w:pPr>
      <w:r w:rsidRPr="00014081">
        <w:rPr>
          <w:b/>
          <w:u w:val="single"/>
        </w:rPr>
        <w:t>ZADOVOLJAVAJUĆA</w:t>
      </w:r>
      <w:r w:rsidR="00BD4F83">
        <w:rPr>
          <w:b/>
          <w:u w:val="single"/>
        </w:rPr>
        <w:t xml:space="preserve"> </w:t>
      </w:r>
      <w:r w:rsidR="00BD4F83">
        <w:rPr>
          <w:b/>
        </w:rPr>
        <w:t>( dovoljan 2 )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prepoznaje ulogu starozavjetnih proroka.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uz pomoć prepoznaje barem jednu poruku odabranog proročkog teksta za današnjeg čovjeka.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uz pomoć prepoznaje osnovne podatke</w:t>
      </w:r>
      <w:r>
        <w:rPr>
          <w:b/>
        </w:rPr>
        <w:t xml:space="preserve"> o Palestini u Isusovo vrijeme.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DOBRA</w:t>
      </w:r>
      <w:r>
        <w:rPr>
          <w:b/>
          <w:u w:val="single"/>
        </w:rPr>
        <w:t xml:space="preserve"> </w:t>
      </w:r>
      <w:r w:rsidR="00BD4F83">
        <w:rPr>
          <w:b/>
        </w:rPr>
        <w:t>(dobar 3 )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uz pomoć učitelja opisuje poziv, poslanje i ulogu starozavjetnih proroka.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prepoznaje poruke proročkih tekstova za današnjega čovjeka.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prepoznaje središnju osobu proročkih navještaja.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navodi konkretne primjere proročkoga djelovanja u svom okruženju.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 xml:space="preserve">Učenik prepoznaje osnovne podatke o Palestini u </w:t>
      </w:r>
      <w:r>
        <w:rPr>
          <w:b/>
        </w:rPr>
        <w:t>Isusovo vrijeme.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navodi osnovne podatke o proročkim knjigama (</w:t>
      </w:r>
      <w:r>
        <w:rPr>
          <w:b/>
        </w:rPr>
        <w:t xml:space="preserve"> </w:t>
      </w:r>
      <w:r w:rsidRPr="00014081">
        <w:rPr>
          <w:b/>
        </w:rPr>
        <w:t>imenuje neke pror</w:t>
      </w:r>
      <w:r>
        <w:rPr>
          <w:b/>
        </w:rPr>
        <w:t>oke, prepoznaje značenje naziva Mesija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VRLO DOBRA</w:t>
      </w:r>
      <w:r>
        <w:rPr>
          <w:b/>
        </w:rPr>
        <w:t xml:space="preserve"> ( vrlo dobar 4 )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opisuje poziv, poslanje i ulogu starozavjetnih proroka.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na temelju proročkih tekstova predlaže poruke za današnjega čovjeka.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uz pomoć odabranih biblijskih tekstova opisuje iščekivanje Mesije u židovskoj vjeri.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u proročkim tekstovima prepoznaje poruke koje može primijeniti na vlastiti život i vjeru</w:t>
      </w:r>
    </w:p>
    <w:p w:rsidR="00014081" w:rsidRPr="00014081" w:rsidRDefault="00014081" w:rsidP="00014081">
      <w:pPr>
        <w:rPr>
          <w:b/>
        </w:rPr>
      </w:pPr>
      <w:r w:rsidRPr="00014081">
        <w:rPr>
          <w:b/>
          <w:u w:val="single"/>
        </w:rPr>
        <w:t>IZNIMNA</w:t>
      </w:r>
      <w:r>
        <w:rPr>
          <w:b/>
          <w:u w:val="single"/>
        </w:rPr>
        <w:t xml:space="preserve"> </w:t>
      </w:r>
      <w:r>
        <w:rPr>
          <w:b/>
        </w:rPr>
        <w:t>( odličan 5 )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analizira i objašnjava odabrane temeljne izričaje vjere u jednoga i pravoga Boga u proročkim spisima.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objašnjava poziv, poslanje i ulogu starozavjetnih proroka.</w:t>
      </w:r>
    </w:p>
    <w:p w:rsidR="00014081" w:rsidRPr="00014081" w:rsidRDefault="00014081" w:rsidP="00014081">
      <w:pPr>
        <w:rPr>
          <w:b/>
        </w:rPr>
      </w:pPr>
      <w:r w:rsidRPr="00014081">
        <w:rPr>
          <w:b/>
        </w:rPr>
        <w:t>Učenik u proročkim tekstovima objašnjava poruke za osobni život i izgradnju vjere.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objašnjava iščekivanje Mesije u židovskoj vjeri.</w:t>
      </w:r>
    </w:p>
    <w:p w:rsidR="00014081" w:rsidRDefault="00014081" w:rsidP="00014081">
      <w:pPr>
        <w:rPr>
          <w:b/>
        </w:rPr>
      </w:pPr>
      <w:r w:rsidRPr="00014081">
        <w:rPr>
          <w:b/>
        </w:rPr>
        <w:t>Učenik u starozavjetnim proročkim tekstovima prepoznaje navještaj Isusa Krista</w:t>
      </w:r>
    </w:p>
    <w:p w:rsidR="00BD4F83" w:rsidRPr="00BD4F83" w:rsidRDefault="00BD4F83" w:rsidP="00014081">
      <w:pPr>
        <w:rPr>
          <w:b/>
          <w:u w:val="single"/>
        </w:rPr>
      </w:pPr>
    </w:p>
    <w:p w:rsidR="00BD4F83" w:rsidRPr="00BD4F83" w:rsidRDefault="00BD4F83" w:rsidP="00014081">
      <w:pPr>
        <w:rPr>
          <w:b/>
          <w:u w:val="single"/>
        </w:rPr>
      </w:pPr>
      <w:r w:rsidRPr="00BD4F83">
        <w:rPr>
          <w:b/>
          <w:u w:val="single"/>
        </w:rPr>
        <w:t>DEFINICIJE ISHODA MOGU</w:t>
      </w:r>
      <w:r w:rsidR="00640B82">
        <w:rPr>
          <w:b/>
          <w:u w:val="single"/>
        </w:rPr>
        <w:t xml:space="preserve"> SE PRONAĆI U UDŽBENIKU NA STRANICI 127 i 128 </w:t>
      </w:r>
    </w:p>
    <w:p w:rsidR="00014081" w:rsidRPr="00014081" w:rsidRDefault="00014081" w:rsidP="00872434"/>
    <w:p w:rsidR="00872434" w:rsidRPr="00872434" w:rsidRDefault="00872434" w:rsidP="00872434">
      <w:pPr>
        <w:rPr>
          <w:b/>
        </w:rPr>
      </w:pPr>
    </w:p>
    <w:sectPr w:rsidR="00872434" w:rsidRPr="0087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4"/>
    <w:rsid w:val="00014081"/>
    <w:rsid w:val="00553EFF"/>
    <w:rsid w:val="00640B82"/>
    <w:rsid w:val="007B5BD9"/>
    <w:rsid w:val="00872434"/>
    <w:rsid w:val="00B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2DBB-E1C4-4F21-BF0A-9D39656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2020-10-31T14:29:00Z</dcterms:created>
  <dcterms:modified xsi:type="dcterms:W3CDTF">2020-10-31T15:14:00Z</dcterms:modified>
</cp:coreProperties>
</file>