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69CB3A6A" wp14:editId="0BC5038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E22415" w:rsidP="00E22415">
            <w:pPr>
              <w:jc w:val="center"/>
            </w:pPr>
            <w:r>
              <w:t>Vjeronauk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E22415" w:rsidP="00E22415">
            <w:pPr>
              <w:jc w:val="center"/>
            </w:pPr>
            <w:r>
              <w:t>1.</w:t>
            </w:r>
          </w:p>
        </w:tc>
        <w:tc>
          <w:tcPr>
            <w:tcW w:w="3257" w:type="dxa"/>
          </w:tcPr>
          <w:p w:rsidR="00167AE4" w:rsidRDefault="00E22415" w:rsidP="00E22415">
            <w:pPr>
              <w:jc w:val="center"/>
            </w:pPr>
            <w:r>
              <w:t xml:space="preserve">„U Božjoj ljubavi“, radna bilježnica za </w:t>
            </w:r>
            <w:r w:rsidR="00D42890">
              <w:t>k</w:t>
            </w:r>
            <w:r>
              <w:t>atolički vjeronauk prvoga razreda osnovne škole</w:t>
            </w:r>
          </w:p>
        </w:tc>
        <w:tc>
          <w:tcPr>
            <w:tcW w:w="2266" w:type="dxa"/>
          </w:tcPr>
          <w:p w:rsidR="00167AE4" w:rsidRDefault="00E22415" w:rsidP="00E22415">
            <w:pPr>
              <w:jc w:val="center"/>
            </w:pPr>
            <w:r>
              <w:t>Glas Koncila</w:t>
            </w:r>
          </w:p>
        </w:tc>
      </w:tr>
      <w:tr w:rsidR="00167AE4" w:rsidTr="00167AE4">
        <w:tc>
          <w:tcPr>
            <w:tcW w:w="2265" w:type="dxa"/>
          </w:tcPr>
          <w:p w:rsidR="00167AE4" w:rsidRPr="0066678E" w:rsidRDefault="00751E16" w:rsidP="0066678E">
            <w:pPr>
              <w:jc w:val="center"/>
              <w:rPr>
                <w:color w:val="000000" w:themeColor="text1"/>
              </w:rPr>
            </w:pPr>
            <w:r w:rsidRPr="0066678E">
              <w:rPr>
                <w:color w:val="000000" w:themeColor="text1"/>
              </w:rPr>
              <w:t>Vjeronauk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Pr="00751E16" w:rsidRDefault="00751E16" w:rsidP="0066678E">
            <w:pPr>
              <w:jc w:val="center"/>
              <w:rPr>
                <w:color w:val="FF0000"/>
              </w:rPr>
            </w:pPr>
            <w:r w:rsidRPr="0066678E">
              <w:rPr>
                <w:color w:val="000000" w:themeColor="text1"/>
              </w:rPr>
              <w:t>2.</w:t>
            </w:r>
          </w:p>
        </w:tc>
        <w:tc>
          <w:tcPr>
            <w:tcW w:w="3257" w:type="dxa"/>
          </w:tcPr>
          <w:p w:rsidR="00167AE4" w:rsidRPr="00751E16" w:rsidRDefault="00751E16" w:rsidP="0066678E">
            <w:pPr>
              <w:jc w:val="center"/>
              <w:rPr>
                <w:color w:val="FF0000"/>
              </w:rPr>
            </w:pPr>
            <w:r w:rsidRPr="0066678E">
              <w:rPr>
                <w:color w:val="000000" w:themeColor="text1"/>
              </w:rPr>
              <w:t>„U prijateljstvu s Bogom“, radna bilježnica</w:t>
            </w:r>
          </w:p>
        </w:tc>
        <w:tc>
          <w:tcPr>
            <w:tcW w:w="2266" w:type="dxa"/>
          </w:tcPr>
          <w:p w:rsidR="00167AE4" w:rsidRPr="00751E16" w:rsidRDefault="00751E16" w:rsidP="0066678E">
            <w:pPr>
              <w:jc w:val="center"/>
              <w:rPr>
                <w:color w:val="FF0000"/>
              </w:rPr>
            </w:pPr>
            <w:r w:rsidRPr="0066678E">
              <w:rPr>
                <w:color w:val="000000" w:themeColor="text1"/>
              </w:rPr>
              <w:t>Glas Koncila</w:t>
            </w:r>
          </w:p>
        </w:tc>
      </w:tr>
      <w:tr w:rsidR="00167AE4" w:rsidTr="00167AE4">
        <w:tc>
          <w:tcPr>
            <w:tcW w:w="2265" w:type="dxa"/>
          </w:tcPr>
          <w:p w:rsidR="00167AE4" w:rsidRDefault="00E22415" w:rsidP="00E22415">
            <w:pPr>
              <w:jc w:val="center"/>
            </w:pPr>
            <w:r>
              <w:t xml:space="preserve">Vjeronauk 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E22415" w:rsidP="00E22415">
            <w:pPr>
              <w:jc w:val="center"/>
            </w:pPr>
            <w:r>
              <w:t>3.</w:t>
            </w:r>
          </w:p>
        </w:tc>
        <w:tc>
          <w:tcPr>
            <w:tcW w:w="3257" w:type="dxa"/>
          </w:tcPr>
          <w:p w:rsidR="00167AE4" w:rsidRDefault="00E22415" w:rsidP="00E22415">
            <w:pPr>
              <w:jc w:val="center"/>
            </w:pPr>
            <w:r>
              <w:t>„U ljubavi i pomirenju“, radna bilježnica</w:t>
            </w:r>
          </w:p>
        </w:tc>
        <w:tc>
          <w:tcPr>
            <w:tcW w:w="2266" w:type="dxa"/>
          </w:tcPr>
          <w:p w:rsidR="00167AE4" w:rsidRDefault="00E22415" w:rsidP="00E22415">
            <w:pPr>
              <w:jc w:val="center"/>
            </w:pPr>
            <w:r>
              <w:t>Kršćanska sadašnjost</w:t>
            </w:r>
          </w:p>
        </w:tc>
      </w:tr>
      <w:tr w:rsidR="00167AE4" w:rsidTr="00167AE4">
        <w:tc>
          <w:tcPr>
            <w:tcW w:w="2265" w:type="dxa"/>
          </w:tcPr>
          <w:p w:rsidR="00167AE4" w:rsidRDefault="00E22415" w:rsidP="00E22415">
            <w:pPr>
              <w:jc w:val="center"/>
            </w:pPr>
            <w:r>
              <w:t>Vjeronauk</w:t>
            </w:r>
          </w:p>
        </w:tc>
        <w:tc>
          <w:tcPr>
            <w:tcW w:w="1274" w:type="dxa"/>
          </w:tcPr>
          <w:p w:rsidR="00167AE4" w:rsidRDefault="00E22415" w:rsidP="00E22415">
            <w:pPr>
              <w:jc w:val="center"/>
            </w:pPr>
            <w:r>
              <w:t>4.</w:t>
            </w:r>
          </w:p>
        </w:tc>
        <w:tc>
          <w:tcPr>
            <w:tcW w:w="3257" w:type="dxa"/>
          </w:tcPr>
          <w:p w:rsidR="00167AE4" w:rsidRDefault="00D42890" w:rsidP="00E22415">
            <w:pPr>
              <w:jc w:val="center"/>
            </w:pPr>
            <w:r>
              <w:t>„Na putu vjere“, radna bilježnica za katolički vjeronauk četvrtoga razreda osnovne škole</w:t>
            </w:r>
          </w:p>
        </w:tc>
        <w:tc>
          <w:tcPr>
            <w:tcW w:w="2266" w:type="dxa"/>
          </w:tcPr>
          <w:p w:rsidR="00167AE4" w:rsidRDefault="00D42890" w:rsidP="00D42890">
            <w:pPr>
              <w:jc w:val="center"/>
            </w:pPr>
            <w:r>
              <w:t>Kršćanska sadašnjost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167AE4"/>
    <w:rsid w:val="002F774D"/>
    <w:rsid w:val="00422B35"/>
    <w:rsid w:val="0066678E"/>
    <w:rsid w:val="00751E16"/>
    <w:rsid w:val="00D42890"/>
    <w:rsid w:val="00E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530B-825D-4F5C-870C-C70C0F4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6</cp:revision>
  <dcterms:created xsi:type="dcterms:W3CDTF">2020-06-10T15:56:00Z</dcterms:created>
  <dcterms:modified xsi:type="dcterms:W3CDTF">2020-07-09T10:05:00Z</dcterms:modified>
</cp:coreProperties>
</file>